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072" w:rsidRDefault="00535072" w:rsidP="00A037A3">
      <w:pPr>
        <w:spacing w:after="0"/>
        <w:jc w:val="center"/>
        <w:rPr>
          <w:rFonts w:ascii="Arial Black" w:hAnsi="Arial Black"/>
          <w:b/>
          <w:color w:val="943634" w:themeColor="accent2" w:themeShade="BF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 Black" w:hAnsi="Arial Black"/>
          <w:b/>
          <w:color w:val="943634" w:themeColor="accent2" w:themeShade="BF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Anne de France, duchesse de Beaujeu</w:t>
      </w:r>
    </w:p>
    <w:p w:rsidR="00535072" w:rsidRDefault="00535072" w:rsidP="00A037A3">
      <w:pPr>
        <w:spacing w:after="0"/>
        <w:jc w:val="center"/>
        <w:rPr>
          <w:rFonts w:ascii="Arial Black" w:hAnsi="Arial Black"/>
          <w:b/>
          <w:color w:val="943634" w:themeColor="accent2" w:themeShade="BF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 Black" w:hAnsi="Arial Black"/>
          <w:b/>
          <w:color w:val="943634" w:themeColor="accent2" w:themeShade="BF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La légitimité plus forte que la loi</w:t>
      </w:r>
    </w:p>
    <w:p w:rsidR="00E10541" w:rsidRPr="00FE2BB1" w:rsidRDefault="00535072" w:rsidP="00A037A3">
      <w:pPr>
        <w:spacing w:after="0"/>
        <w:jc w:val="center"/>
        <w:rPr>
          <w:rFonts w:ascii="Arial Black" w:hAnsi="Arial Black"/>
          <w:b/>
          <w:color w:val="943634" w:themeColor="accent2" w:themeShade="BF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rFonts w:ascii="Arial Black" w:hAnsi="Arial Black"/>
          <w:b/>
          <w:color w:val="943634" w:themeColor="accent2" w:themeShade="BF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</w:t>
      </w:r>
      <w:r w:rsidR="00E10541">
        <w:rPr>
          <w:rFonts w:ascii="Arial Black" w:hAnsi="Arial Black"/>
          <w:b/>
          <w:color w:val="943634" w:themeColor="accent2" w:themeShade="BF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ar</w:t>
      </w:r>
      <w:proofErr w:type="gramEnd"/>
      <w:r w:rsidR="00E10541">
        <w:rPr>
          <w:rFonts w:ascii="Arial Black" w:hAnsi="Arial Black"/>
          <w:b/>
          <w:color w:val="943634" w:themeColor="accent2" w:themeShade="BF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Amélie LOUIS</w:t>
      </w:r>
    </w:p>
    <w:p w:rsidR="00DA3275" w:rsidRDefault="00535072" w:rsidP="00BA73B1">
      <w:pPr>
        <w:jc w:val="center"/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1987827" cy="2934166"/>
            <wp:effectExtent l="0" t="0" r="0" b="0"/>
            <wp:docPr id="2" name="Image 2" descr="D:\Mes images\Mes images\Amélie Louis\Souper avec le diable\1e-cou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es images\Mes images\Amélie Louis\Souper avec le diable\1e-cou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839" cy="2934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072" w:rsidRDefault="00535072" w:rsidP="00BA73B1">
      <w:pPr>
        <w:jc w:val="center"/>
        <w:rPr>
          <w:noProof/>
          <w:lang w:eastAsia="fr-FR"/>
        </w:rPr>
      </w:pPr>
    </w:p>
    <w:p w:rsidR="008A6CB0" w:rsidRPr="003F7E89" w:rsidRDefault="00FE2BB1" w:rsidP="003F7E8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F7E89">
        <w:rPr>
          <w:rFonts w:ascii="Arial" w:hAnsi="Arial" w:cs="Arial"/>
          <w:b/>
          <w:sz w:val="28"/>
          <w:szCs w:val="28"/>
        </w:rPr>
        <w:t xml:space="preserve">Conférence </w:t>
      </w:r>
      <w:r w:rsidR="00535072">
        <w:rPr>
          <w:rFonts w:ascii="Arial" w:hAnsi="Arial" w:cs="Arial"/>
          <w:b/>
          <w:sz w:val="28"/>
          <w:szCs w:val="28"/>
        </w:rPr>
        <w:t>–</w:t>
      </w:r>
      <w:r w:rsidRPr="003F7E89">
        <w:rPr>
          <w:rFonts w:ascii="Arial" w:hAnsi="Arial" w:cs="Arial"/>
          <w:b/>
          <w:sz w:val="28"/>
          <w:szCs w:val="28"/>
        </w:rPr>
        <w:t xml:space="preserve"> </w:t>
      </w:r>
      <w:r w:rsidR="00535072">
        <w:rPr>
          <w:rFonts w:ascii="Arial" w:hAnsi="Arial" w:cs="Arial"/>
          <w:b/>
          <w:sz w:val="28"/>
          <w:szCs w:val="28"/>
        </w:rPr>
        <w:t>1 heure</w:t>
      </w:r>
    </w:p>
    <w:p w:rsidR="00FE2BB1" w:rsidRPr="002D4419" w:rsidRDefault="00FE2BB1" w:rsidP="003F7E8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Suivie d’échanges et dédicaces</w:t>
      </w:r>
    </w:p>
    <w:p w:rsidR="008A6CB0" w:rsidRDefault="008A6CB0" w:rsidP="00E10541">
      <w:pPr>
        <w:spacing w:after="0"/>
        <w:rPr>
          <w:rFonts w:ascii="Arial" w:hAnsi="Arial" w:cs="Arial"/>
          <w:sz w:val="24"/>
          <w:szCs w:val="24"/>
        </w:rPr>
      </w:pPr>
    </w:p>
    <w:p w:rsidR="00535072" w:rsidRDefault="00535072" w:rsidP="00E10541">
      <w:pPr>
        <w:spacing w:after="0"/>
        <w:rPr>
          <w:rFonts w:ascii="Arial" w:hAnsi="Arial" w:cs="Arial"/>
          <w:b/>
          <w:color w:val="632423" w:themeColor="accent2" w:themeShade="80"/>
          <w:sz w:val="28"/>
          <w:szCs w:val="28"/>
        </w:rPr>
      </w:pPr>
    </w:p>
    <w:p w:rsidR="008A6CB0" w:rsidRDefault="00BA73B1" w:rsidP="00E10541">
      <w:pPr>
        <w:spacing w:after="0"/>
        <w:rPr>
          <w:rFonts w:ascii="Arial" w:hAnsi="Arial" w:cs="Arial"/>
          <w:b/>
          <w:color w:val="632423" w:themeColor="accent2" w:themeShade="80"/>
          <w:sz w:val="28"/>
          <w:szCs w:val="28"/>
        </w:rPr>
      </w:pPr>
      <w:r w:rsidRPr="00E10541">
        <w:rPr>
          <w:rFonts w:ascii="Arial" w:hAnsi="Arial" w:cs="Arial"/>
          <w:b/>
          <w:color w:val="632423" w:themeColor="accent2" w:themeShade="80"/>
          <w:sz w:val="28"/>
          <w:szCs w:val="28"/>
        </w:rPr>
        <w:t>Présentation</w:t>
      </w:r>
    </w:p>
    <w:p w:rsidR="00E10541" w:rsidRPr="00E10541" w:rsidRDefault="00E10541" w:rsidP="00E10541">
      <w:pPr>
        <w:spacing w:after="0"/>
        <w:rPr>
          <w:rFonts w:ascii="Arial" w:hAnsi="Arial" w:cs="Arial"/>
          <w:b/>
          <w:color w:val="632423" w:themeColor="accent2" w:themeShade="80"/>
          <w:sz w:val="28"/>
          <w:szCs w:val="28"/>
        </w:rPr>
      </w:pPr>
    </w:p>
    <w:p w:rsidR="00535072" w:rsidRDefault="00535072" w:rsidP="00E1054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l’occasion de la sortie de son nouveau roman historique « </w:t>
      </w:r>
      <w:r w:rsidRPr="00535072">
        <w:rPr>
          <w:rFonts w:ascii="Arial" w:hAnsi="Arial" w:cs="Arial"/>
          <w:i/>
          <w:sz w:val="24"/>
          <w:szCs w:val="24"/>
        </w:rPr>
        <w:t>Souper avec le diable</w:t>
      </w:r>
      <w:r>
        <w:rPr>
          <w:rFonts w:ascii="Arial" w:hAnsi="Arial" w:cs="Arial"/>
          <w:sz w:val="24"/>
          <w:szCs w:val="24"/>
        </w:rPr>
        <w:t> », dédié à Anne de France, duchesse de Beaujeu, Amélie Louis vous invite dans les coulisses du pouvoir de la fille de Louis XI.</w:t>
      </w:r>
    </w:p>
    <w:p w:rsidR="00535072" w:rsidRDefault="00535072" w:rsidP="00E1054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35072" w:rsidRDefault="00535072" w:rsidP="00E1054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Avant de mourir, </w:t>
      </w:r>
      <w:r>
        <w:rPr>
          <w:sz w:val="28"/>
          <w:szCs w:val="28"/>
        </w:rPr>
        <w:t xml:space="preserve">Louis XI </w:t>
      </w:r>
      <w:r>
        <w:rPr>
          <w:sz w:val="28"/>
          <w:szCs w:val="28"/>
        </w:rPr>
        <w:t xml:space="preserve">lui </w:t>
      </w:r>
      <w:r>
        <w:rPr>
          <w:sz w:val="28"/>
          <w:szCs w:val="28"/>
        </w:rPr>
        <w:t>confie officiellement la «garde du roi ». La garde, pas la régence. Anne n’a aucun attribut politique pour exercer la régence.</w:t>
      </w:r>
      <w:r>
        <w:rPr>
          <w:sz w:val="28"/>
          <w:szCs w:val="28"/>
        </w:rPr>
        <w:t xml:space="preserve"> Elle s’en emparera pourtant et l’exercera avec une intelligence politique exceptionnelle.</w:t>
      </w:r>
    </w:p>
    <w:p w:rsidR="00535072" w:rsidRDefault="00535072" w:rsidP="00E1054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10541" w:rsidRDefault="00E10541" w:rsidP="00E1054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A3275" w:rsidRPr="002D4419" w:rsidRDefault="00DA3275" w:rsidP="00E10541">
      <w:pPr>
        <w:spacing w:after="0"/>
        <w:rPr>
          <w:rFonts w:ascii="Arial" w:hAnsi="Arial" w:cs="Arial"/>
          <w:sz w:val="28"/>
          <w:szCs w:val="28"/>
        </w:rPr>
      </w:pPr>
      <w:r w:rsidRPr="00E10541">
        <w:rPr>
          <w:rFonts w:ascii="Arial" w:hAnsi="Arial" w:cs="Arial"/>
          <w:b/>
          <w:color w:val="632423" w:themeColor="accent2" w:themeShade="80"/>
          <w:sz w:val="28"/>
          <w:szCs w:val="28"/>
        </w:rPr>
        <w:t>Technique</w:t>
      </w:r>
      <w:r w:rsidRPr="002D4419">
        <w:rPr>
          <w:rFonts w:ascii="Arial" w:hAnsi="Arial" w:cs="Arial"/>
          <w:sz w:val="28"/>
          <w:szCs w:val="28"/>
        </w:rPr>
        <w:t> </w:t>
      </w:r>
    </w:p>
    <w:p w:rsidR="00DA3275" w:rsidRPr="002D4419" w:rsidRDefault="00DA3275" w:rsidP="00E10541">
      <w:pPr>
        <w:spacing w:after="0"/>
        <w:rPr>
          <w:rFonts w:ascii="Arial" w:hAnsi="Arial" w:cs="Arial"/>
          <w:sz w:val="24"/>
          <w:szCs w:val="24"/>
        </w:rPr>
      </w:pPr>
      <w:r w:rsidRPr="002D4419">
        <w:rPr>
          <w:rFonts w:ascii="Arial" w:hAnsi="Arial" w:cs="Arial"/>
          <w:sz w:val="24"/>
          <w:szCs w:val="24"/>
        </w:rPr>
        <w:sym w:font="Wingdings" w:char="F0D8"/>
      </w:r>
      <w:r w:rsidRPr="002D4419">
        <w:rPr>
          <w:rFonts w:ascii="Arial" w:hAnsi="Arial" w:cs="Arial"/>
          <w:sz w:val="24"/>
          <w:szCs w:val="24"/>
        </w:rPr>
        <w:t xml:space="preserve"> Pupitre</w:t>
      </w:r>
      <w:r w:rsidR="00535072">
        <w:rPr>
          <w:rFonts w:ascii="Arial" w:hAnsi="Arial" w:cs="Arial"/>
          <w:sz w:val="24"/>
          <w:szCs w:val="24"/>
        </w:rPr>
        <w:t>, micro selon taille de la salle.</w:t>
      </w:r>
    </w:p>
    <w:p w:rsidR="00DA3275" w:rsidRDefault="00DA3275" w:rsidP="00E10541">
      <w:pPr>
        <w:spacing w:after="0"/>
        <w:rPr>
          <w:rFonts w:ascii="Arial" w:hAnsi="Arial" w:cs="Arial"/>
          <w:sz w:val="24"/>
          <w:szCs w:val="24"/>
        </w:rPr>
      </w:pPr>
    </w:p>
    <w:p w:rsidR="00A037A3" w:rsidRDefault="00C24911" w:rsidP="00E1054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10541">
        <w:rPr>
          <w:rFonts w:ascii="Arial" w:hAnsi="Arial" w:cs="Arial"/>
          <w:b/>
          <w:color w:val="632423" w:themeColor="accent2" w:themeShade="80"/>
          <w:sz w:val="28"/>
          <w:szCs w:val="28"/>
        </w:rPr>
        <w:t>Coût</w:t>
      </w:r>
      <w:r w:rsidRPr="00C24911">
        <w:rPr>
          <w:rFonts w:ascii="Arial" w:hAnsi="Arial" w:cs="Arial"/>
          <w:b/>
          <w:sz w:val="24"/>
          <w:szCs w:val="24"/>
        </w:rPr>
        <w:t> </w:t>
      </w:r>
    </w:p>
    <w:p w:rsidR="00C24911" w:rsidRPr="002D4419" w:rsidRDefault="003F7E89" w:rsidP="00A037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GRATUIT</w:t>
      </w:r>
      <w:r w:rsidR="00C24911">
        <w:rPr>
          <w:rFonts w:ascii="Arial" w:hAnsi="Arial" w:cs="Arial"/>
          <w:sz w:val="24"/>
          <w:szCs w:val="24"/>
        </w:rPr>
        <w:t xml:space="preserve">. </w:t>
      </w:r>
      <w:bookmarkStart w:id="0" w:name="_GoBack"/>
      <w:bookmarkEnd w:id="0"/>
    </w:p>
    <w:sectPr w:rsidR="00C24911" w:rsidRPr="002D4419" w:rsidSect="00E1054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CB0"/>
    <w:rsid w:val="000A0CB3"/>
    <w:rsid w:val="00177EE4"/>
    <w:rsid w:val="001C5D7F"/>
    <w:rsid w:val="002D4419"/>
    <w:rsid w:val="00355DB0"/>
    <w:rsid w:val="003F7E89"/>
    <w:rsid w:val="00535072"/>
    <w:rsid w:val="00687AF0"/>
    <w:rsid w:val="00802D3D"/>
    <w:rsid w:val="008A6CB0"/>
    <w:rsid w:val="00920710"/>
    <w:rsid w:val="009F712B"/>
    <w:rsid w:val="00A037A3"/>
    <w:rsid w:val="00AF04C4"/>
    <w:rsid w:val="00BA73B1"/>
    <w:rsid w:val="00C24911"/>
    <w:rsid w:val="00CA640A"/>
    <w:rsid w:val="00DA3275"/>
    <w:rsid w:val="00E10541"/>
    <w:rsid w:val="00F313FC"/>
    <w:rsid w:val="00F538BE"/>
    <w:rsid w:val="00FE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E2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2B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E2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2B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Annie</cp:lastModifiedBy>
  <cp:revision>3</cp:revision>
  <dcterms:created xsi:type="dcterms:W3CDTF">2021-03-22T15:01:00Z</dcterms:created>
  <dcterms:modified xsi:type="dcterms:W3CDTF">2021-03-22T15:09:00Z</dcterms:modified>
</cp:coreProperties>
</file>